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fae75e1fa39b80195af2897b6abcd6088ccad7"/>
    <w:p>
      <w:pPr>
        <w:pStyle w:val="Heading3"/>
      </w:pPr>
      <w:r>
        <w:t xml:space="preserve">Более 2,5 тысяч границ зон и территорий внесено в ЕГРН в 2020 году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rPr>
          <w:bCs/>
          <w:b/>
        </w:rPr>
        <w:t xml:space="preserve">В начале марта Кадастровая палата по Москве в режиме видеоконференцсвязи провела заседание рабочей группы по вопросам внесения в Единый государственный реестр недвижимости (ЕГРН) сведений о зонах с особыми условиями территорий (ЗОУИТ), особо охраняемых природных территориях (ООПТ), территориях объектов культурного наследия, территориальных зонах, расположенных на территории города Москвы. Определение четких границ и внесение сведений в реестр недвижимости позволят защитить территориальную целостность, природную среду, растительный и животный мир.</w:t>
      </w:r>
    </w:p>
    <w:p>
      <w:pPr>
        <w:pStyle w:val="BodyText"/>
      </w:pPr>
      <w:r>
        <w:t xml:space="preserve">Благодаря эффективному взаимодействию между ведомствами в 2020 году в ЕГРН были внесены более 2,5 тысяч зон и территорий с особым режимом использования, в том числе границы более 170 публичных сервитутов. Так, в реестр включены сведения об охранной зоне объекта культурного наследия «монастырь Зосимова пустынь»; санитарно-защитных зонах Авиационного комплекса им. С.В. Илюшина, Центрального Телеграфа, завода «Красный Октябрь», объектов Московского метрополитена, нефтегазового комплекса, дорожно-транспортной инфраструктуры столицы и многих других. Отметим, что согласно действующему законодательству работа по внесению сведений о зонах и территориях должна быть завершена до 1 января 2025 года.</w:t>
      </w:r>
    </w:p>
    <w:p>
      <w:pPr>
        <w:pStyle w:val="BodyText"/>
      </w:pPr>
      <w:r>
        <w:rPr>
          <w:iCs/>
          <w:i/>
        </w:rPr>
        <w:t xml:space="preserve">«Кадастровой палатой по Москве для координации деятельности и оперативного взаимодействия между ведомствами создана рабочая группа по внесению в ЕГРН соответствующих сведений. В состав рабочей группы входят представители Минкультуры, Москомархитектуры, Мосгорнаследия, столичных управлений Ростехнадзора и Роспотребнадзора, а также других ведомств»,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Всего на сегодняшний день ЕГРН содержит более 36 тысяч сведений о границах ЗОУИТ, особо охраняемых природных территорий, территорий объектов культурного наследия, территориальных зон города Москвы.</w:t>
      </w:r>
    </w:p>
    <w:p>
      <w:pPr>
        <w:pStyle w:val="BodyText"/>
      </w:pPr>
      <w:r>
        <w:rPr>
          <w:iCs/>
          <w:i/>
        </w:rPr>
        <w:t xml:space="preserve">«Отсутствие в реестре недвижимости информации о ЗОУИТ, природных территориях, территориях объектов культурного наследия, территориальных зонах может привести к ошибкам, связанным с предоставлением земельных участков органами местного самоуправления, и, как следствие, ущербу, наносимому уникальным объектам»,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Стоить отметить, что земельные участки, частично или полностью расположенные в пределах таких зон, не изымаются у правообладателей, но в их границах вводится особый режим их использования, ограничивающий или запрещающий виды деятельности, которые несовместимы с целями установления зон, территорий и сервитутов.</w:t>
      </w:r>
    </w:p>
    <w:p>
      <w:pPr>
        <w:pStyle w:val="BodyText"/>
      </w:pPr>
      <w:r>
        <w:t xml:space="preserve">Информация о вхождении объекта недвижимости в границы ЗОУИТ, ООПТ, территориальных зон, а также особенности осуществления деятельности в пределах таких территорий содержится в выписке из ЕГРН. Получить сведения из реестра недвижимости можно в бумажном виде, подав обращение в Центры государственных услуг «Мои документы», или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 или</w:t>
      </w:r>
      <w:r>
        <w:t xml:space="preserve"> </w:t>
      </w:r>
      <w:hyperlink r:id="rId21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и направив соответствующий запрос в электронном виде.</w:t>
      </w:r>
    </w:p>
    <w:p>
      <w:pPr>
        <w:pStyle w:val="BodyText"/>
      </w:pPr>
      <w:r>
        <w:t xml:space="preserve">Напомним, что в столице ЗОУИТ, территории объектов культурного наследия, территориальные зоны, особо охраняемые природные территории устанавливаются в целях обеспечения безопасности населения и создания благоприятных условий для жизнедеятельности человека, регулирования и ограничения негативного воздействия хозяйственной и иной деятельности на окружающую среду. В границах таких зон и территорий вводится особый режим использования земельных участков. Решения об установлении, изменении или о прекращении существования зон и территорий принимают органы государственной власти и органы местного самоуправления, а затем направляют в Кадастровую палату по Москве документы для внесения сведений в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http://ryazansky.mos.ru/rosreestr/detail/9835306.html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rosreestr/detail/9835306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rosreestr/detail/9835306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2025-07-30T15:00:44Z</dcterms:created>
  <dcterms:modified xsi:type="dcterms:W3CDTF">2025-07-30T15:00:44Z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