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53df51cd71531c168d594de0e7bc9746ecac4"/>
    <w:p>
      <w:pPr>
        <w:pStyle w:val="Heading3"/>
      </w:pPr>
      <w:r>
        <w:t xml:space="preserve">Столичный Росреестр информирует москвичей о способах возврата денежных средств</w:t>
      </w:r>
    </w:p>
    <w:p>
      <w:pPr>
        <w:pStyle w:val="FirstParagraph"/>
      </w:pPr>
      <w:r>
        <w:t xml:space="preserve">05.06.2020</w:t>
      </w:r>
    </w:p>
    <w:p>
      <w:pPr>
        <w:pStyle w:val="BodyText"/>
      </w:pPr>
      <w:r>
        <w:t xml:space="preserve">Управление Росреестра по Москве информирует жителей столицы о способах возврата излишне уплаченных денежных средств за государственную пошлину или плату за предоставление сведений из Единого государственного реестра недвижимости (ЕГРН).</w:t>
      </w:r>
    </w:p>
    <w:p>
      <w:pPr>
        <w:pStyle w:val="BodyText"/>
      </w:pPr>
      <w:r>
        <w:t xml:space="preserve">В случаях, когда государственная услуга Росреестра не была предоставлена в течение установленного законом срока*, заявитель (лицо, в отношении которого проводятся юридически значимые действия) вправе обратиться с заявлением о возврате оплаченных им средств.</w:t>
      </w:r>
    </w:p>
    <w:p>
      <w:pPr>
        <w:pStyle w:val="BodyText"/>
      </w:pPr>
      <w:r>
        <w:rPr>
          <w:u w:val="single"/>
        </w:rPr>
        <w:t xml:space="preserve">Порядок возврата денежных средств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Подавать заявление на возврат госпошлины необходимо в Управление Росреестра по Москве по адресу: ул. Большая Тульская, дом 15 (на время режима самоизоляции на территории ведомства действует почтовый «ящик» для корреспонденции, через который можно подать все необходимые документы). С заявлением на возврат платы за предоставление сведений из ЕГРН следует обращаться в офисы Кадастровой палаты.</w:t>
      </w:r>
    </w:p>
    <w:p>
      <w:pPr>
        <w:pStyle w:val="BodyText"/>
      </w:pPr>
      <w:r>
        <w:rPr>
          <w:iCs/>
          <w:i/>
        </w:rPr>
        <w:t xml:space="preserve">Обращаем внимание</w:t>
      </w:r>
      <w:r>
        <w:t xml:space="preserve">, что центры госуслуг «Мои Документы» не принимают заявления на возврат денежных средств, излишне уплаченных за услуги Росреестра.</w:t>
      </w:r>
    </w:p>
    <w:p>
      <w:pPr>
        <w:pStyle w:val="BodyText"/>
      </w:pPr>
      <w:r>
        <w:rPr>
          <w:bCs/>
          <w:b/>
        </w:rPr>
        <w:t xml:space="preserve">Какие нужны документы?</w:t>
      </w:r>
    </w:p>
    <w:p>
      <w:pPr>
        <w:pStyle w:val="BodyText"/>
      </w:pPr>
      <w:r>
        <w:t xml:space="preserve">- паспорт;</w:t>
      </w:r>
    </w:p>
    <w:p>
      <w:pPr>
        <w:pStyle w:val="BodyText"/>
      </w:pPr>
      <w:r>
        <w:t xml:space="preserve">- СНИЛС;</w:t>
      </w:r>
    </w:p>
    <w:p>
      <w:pPr>
        <w:pStyle w:val="BodyText"/>
      </w:pPr>
      <w:r>
        <w:t xml:space="preserve">- ИНН (при его наличии);</w:t>
      </w:r>
    </w:p>
    <w:p>
      <w:pPr>
        <w:pStyle w:val="BodyText"/>
      </w:pPr>
      <w:r>
        <w:t xml:space="preserve">- платежный документ (при возврате платы за предоставление сведений из ЕГРН должна быть приложена копия платежного документа, а при возврате госпошлины: в случае безналичной оплаты – копия, наличными – оригинал);</w:t>
      </w:r>
    </w:p>
    <w:p>
      <w:pPr>
        <w:pStyle w:val="BodyText"/>
      </w:pPr>
      <w:r>
        <w:t xml:space="preserve">- банковские реквизиты, на которые будут перечислены денежные средства, подлежащие возврату (номер карты, лицевой счет, наименование, корреспондентский счет и БИК банка).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Попросить бланк заявления «О возврате денежных средств», заполнить необходимые персональные данные и выбрать одну из причин для возврата средств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Обращаем внимание,</w:t>
      </w:r>
      <w:r>
        <w:t xml:space="preserve"> </w:t>
      </w:r>
      <w:r>
        <w:t xml:space="preserve">что для физических и юридических лиц бланки разные.</w:t>
      </w:r>
    </w:p>
    <w:p>
      <w:pPr>
        <w:pStyle w:val="BodyText"/>
      </w:pPr>
      <w:r>
        <w:t xml:space="preserve">Срок рассмотрения заявления составляет 10 дней со дня поступления документов, в течение которых принимается решение о возврате платы за предоставление сведений из ЕГРН. О возврате излишне уплаченных денежных средств за госпошлину - в течение месяца.</w:t>
      </w:r>
    </w:p>
    <w:p>
      <w:pPr>
        <w:pStyle w:val="BodyText"/>
      </w:pPr>
      <w:r>
        <w:t xml:space="preserve">Напоминаем, что также возврат платежа возможен на основании решения суда.</w:t>
      </w:r>
    </w:p>
    <w:p>
      <w:pPr>
        <w:pStyle w:val="BodyText"/>
      </w:pPr>
      <w:r>
        <w:rPr>
          <w:iCs/>
          <w:i/>
        </w:rPr>
        <w:t xml:space="preserve">*в соответствии с федеральным законом от 13 июля 2015 года № 218-ФЗ «О государственной регистрации недвижимости»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http://ryazansky.mos.ru/rosreestr/detail/8947779.html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947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947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2025-03-17T07:27:24Z</dcterms:created>
  <dcterms:modified xsi:type="dcterms:W3CDTF">2025-03-17T07:27:24Z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