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2af23d098e19618058a80b7f70bd91fa066465"/>
    <w:p>
      <w:pPr>
        <w:pStyle w:val="Heading3"/>
      </w:pPr>
      <w:r>
        <w:t xml:space="preserve">Кадастровая палата по Москве рассказывает об услугах, оказываемых в электронном виде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rPr>
          <w:iCs/>
          <w:i/>
        </w:rPr>
        <w:t xml:space="preserve">Заказать сведения из ЕГРН, поставить объект на кадастровый учет, зарегистрировать право собственности или совершить другие операции в сфере недвижимости можно дистанционно, не выходя из дома.</w:t>
      </w:r>
    </w:p>
    <w:p>
      <w:pPr>
        <w:pStyle w:val="BodyText"/>
      </w:pPr>
      <w:r>
        <w:rPr>
          <w:bCs/>
          <w:b/>
        </w:rPr>
        <w:t xml:space="preserve">Сегодня управлять своей недвижимостью можно не выходя из дома. Любую операцию с недвижимым имуществом возможно провести в электронном виде, минимизировав контакты с людьми. Кадастровая палата по Москве считает приоритетом заботу о здоровье и благополучии заявителей, комфортное получение ими полного спектра услуг и рассказывает об услугах учреждения, которые можно получить дистанционно.</w:t>
      </w:r>
    </w:p>
    <w:p>
      <w:pPr>
        <w:pStyle w:val="BodyText"/>
      </w:pPr>
      <w:r>
        <w:rPr>
          <w:bCs/>
          <w:b/>
        </w:rPr>
        <w:t xml:space="preserve">Получение сведений из Единого государственного реестра недвижимости (ЕГРН)</w:t>
      </w:r>
    </w:p>
    <w:p>
      <w:pPr>
        <w:pStyle w:val="BodyText"/>
      </w:pPr>
      <w:r>
        <w:t xml:space="preserve">Выписка из ЕГРН – единственный документ, подтверждающий право собственности на недвижимость. Выписка содержит актуальную информацию </w:t>
      </w:r>
      <w:r>
        <w:t xml:space="preserve">об объекте и его владельце – все изменения отражаются в сведениях реестра недвижимости.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Росреестра</w:t>
        </w:r>
      </w:hyperlink>
      <w:r>
        <w:t xml:space="preserve"> </w:t>
      </w:r>
      <w:r>
        <w:t xml:space="preserve">либо на</w:t>
      </w:r>
      <w:r>
        <w:t xml:space="preserve"> </w:t>
      </w:r>
      <w:hyperlink r:id="rId21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в режиме онлайн любой желающий может заказать выписку из ЕГРН. При этом с помощью электронного сервиса граждане могут самостоятельно получить необходимые им сведения в том виде, который </w:t>
      </w:r>
      <w:r>
        <w:t xml:space="preserve">им удобен, выбрав определённый вид выписки.</w:t>
      </w:r>
    </w:p>
    <w:p>
      <w:pPr>
        <w:pStyle w:val="BodyText"/>
      </w:pPr>
      <w:r>
        <w:t xml:space="preserve">Обращаем внимание, выписка из ЕГРН, полученная в электронном виде, имеет такую же юридическую силу, как и бумажный документ, и заверяется усиленной квалифицированной электронной подписью регистрационного ведомства.</w:t>
      </w:r>
    </w:p>
    <w:p>
      <w:pPr>
        <w:pStyle w:val="BodyText"/>
      </w:pPr>
      <w:r>
        <w:rPr>
          <w:bCs/>
          <w:b/>
        </w:rPr>
        <w:t xml:space="preserve">Государственный кадастровый учет</w:t>
      </w:r>
    </w:p>
    <w:p>
      <w:pPr>
        <w:pStyle w:val="BodyText"/>
      </w:pPr>
      <w:r>
        <w:t xml:space="preserve">Государственный кадастровый учет недвижимого имущества – внесение в ЕГРН сведений о земельных участках, зданиях, сооружениях помещениях, машино-местах, об объектах незавершенного строительства, о единых недвижимых комплексах и об иных объектах, прочно связанных с землей.</w:t>
      </w:r>
    </w:p>
    <w:p>
      <w:pPr>
        <w:pStyle w:val="BodyText"/>
      </w:pPr>
      <w:r>
        <w:t xml:space="preserve">Поставить объект недвижимости на кадастровый учет и зарегистрировать </w:t>
      </w:r>
      <w:r>
        <w:t xml:space="preserve">на него право собственности можно с помощью электронных сервисов Росреестра. Для этого на сайте Росреестра необходимо</w:t>
      </w:r>
      <w:r>
        <w:t xml:space="preserve"> </w:t>
      </w:r>
      <w:hyperlink r:id="rId22">
        <w:r>
          <w:rPr>
            <w:rStyle w:val="Hyperlink"/>
          </w:rPr>
          <w:t xml:space="preserve">подать соответствующее заявление</w:t>
        </w:r>
      </w:hyperlink>
      <w:r>
        <w:t xml:space="preserve">. Отметим, что благодаря прямому взаимодействию с Росреестром срок постановки на учет сокращается до 5 рабочих дней, регистрация права собственности занимает не более 7 рабочих дней, а одновременная учетно-регистрационная процедура – максимум 10 рабочих дней.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Публичная кадастровая карта</w:t>
        </w:r>
      </w:hyperlink>
      <w:r>
        <w:t xml:space="preserve"> </w:t>
      </w:r>
      <w:r>
        <w:rPr>
          <w:bCs/>
          <w:b/>
        </w:rPr>
        <w:t xml:space="preserve">или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Справочная информация по объектам недвижимости в режиме online</w:t>
        </w:r>
      </w:hyperlink>
    </w:p>
    <w:p>
      <w:pPr>
        <w:pStyle w:val="BodyText"/>
      </w:pPr>
      <w:r>
        <w:t xml:space="preserve">Сервисы позволяют получить общедоступную информацию об объекте недвижимого имущества, его площади, адресе, зарегистрированных правах на него и наличии обременений. Эти сведения будут полезны для предварительной оценки объекта. Объект можно найти по кадастровому номеру, условному номеру или по адресу. После чего в случае необходимости можно запросить сведения из ЕГРН в виде выписки.</w:t>
      </w:r>
    </w:p>
    <w:p>
      <w:pPr>
        <w:pStyle w:val="BodyText"/>
      </w:pPr>
      <w:r>
        <w:rPr>
          <w:iCs/>
          <w:i/>
        </w:rPr>
        <w:t xml:space="preserve">«Электронные услуги – неотъемлемая часть современной жизни. Дистанционные способы взаимодействия с госучреждениями позволяют гражданам снизить временные и финансовые издержки, связанные с личным обращением в органы государственной власти. Обратиться за услугой можно в любое время, независимо от времени суток, праздничных и выходных дней»,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Обращение граждан</w:t>
      </w:r>
    </w:p>
    <w:p>
      <w:pPr>
        <w:pStyle w:val="BodyText"/>
      </w:pPr>
      <w:r>
        <w:t xml:space="preserve">Согласно ст. 33 Конституции Российской Федерации граждане имеют право направлять индивидуальные и коллективные обращения, а также обращаться лично в государственные органы и органы местного самоуправления. На официальном сайте Федеральной кадастровой палаты в разделе «Обратная связь» - «</w:t>
      </w:r>
      <w:hyperlink r:id="rId25">
        <w:r>
          <w:rPr>
            <w:rStyle w:val="Hyperlink"/>
          </w:rPr>
          <w:t xml:space="preserve">Обращения граждан</w:t>
        </w:r>
      </w:hyperlink>
      <w:r>
        <w:t xml:space="preserve">» либо написав на электронную почту</w:t>
      </w:r>
      <w:r>
        <w:t xml:space="preserve"> </w:t>
      </w:r>
      <w:r>
        <w:rPr>
          <w:bCs/>
          <w:b/>
        </w:rPr>
        <w:t xml:space="preserve">filial@77.kadastr.ru</w:t>
      </w:r>
      <w:r>
        <w:t xml:space="preserve">, любой желающий может обратиться в Кадастровую палату по Москве.</w:t>
      </w:r>
    </w:p>
    <w:p>
      <w:pPr>
        <w:pStyle w:val="BodyText"/>
      </w:pPr>
      <w:r>
        <w:t xml:space="preserve">Стоит отметить, что документы, поступившие в учреждение посредством электронного сервиса, рассматриваются в общем порядке, как официальные обращения в строгом соответствии с Федеральным законом от 02.05.2006 №59-ФЗ «О порядке рассмотрения обращений граждан Российской Федерации».</w:t>
      </w:r>
    </w:p>
    <w:p>
      <w:pPr>
        <w:pStyle w:val="BodyText"/>
      </w:pPr>
      <w:r>
        <w:t xml:space="preserve">Кроме того напоминаем, что без посещения МФЦ заявители могут в электронном виде подать заявку на</w:t>
      </w:r>
      <w:r>
        <w:t xml:space="preserve"> </w:t>
      </w:r>
      <w:hyperlink r:id="rId21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на получение различных документов.</w:t>
      </w:r>
    </w:p>
    <w:p>
      <w:pPr>
        <w:pStyle w:val="BodyText"/>
      </w:pPr>
      <w:r>
        <w:rPr>
          <w:iCs/>
          <w:i/>
        </w:rPr>
        <w:t xml:space="preserve">«Приоритетом Кадастровой палаты по Москве является здоровье и благополучие заявителей. По любым вопросам, относящимся к деятельности учреждения, можно обратиться по телефону 8-800-100-34-34 или электронной почте</w:t>
      </w:r>
      <w:r>
        <w:t xml:space="preserve"> </w:t>
      </w:r>
      <w:hyperlink r:id="rId26">
        <w:r>
          <w:rPr>
            <w:rStyle w:val="Hyperlink"/>
            <w:iCs/>
            <w:i/>
          </w:rPr>
          <w:t xml:space="preserve">filial@77.kadastr.ru</w:t>
        </w:r>
      </w:hyperlink>
      <w:r>
        <w:rPr>
          <w:iCs/>
          <w:i/>
        </w:rPr>
        <w:t xml:space="preserve">. Эксперты Кадастровой палаты по Москве дадут детальные разъяснения по каждой ситуации»,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http://ryazansky.mos.ru/rosreestr/detail/8789051.html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8789051.html" TargetMode="External" /><Relationship Type="http://schemas.openxmlformats.org/officeDocument/2006/relationships/hyperlink" Id="rId21" Target="https://gosuslugi.ru/" TargetMode="External" /><Relationship Type="http://schemas.openxmlformats.org/officeDocument/2006/relationships/hyperlink" Id="rId25" Target="https://kadastr.ru/feedback/online/" TargetMode="External" /><Relationship Type="http://schemas.openxmlformats.org/officeDocument/2006/relationships/hyperlink" Id="rId23" Target="https://kadastr.ru/services/publichnaya-kadastrovaya-karta/" TargetMode="External" /><Relationship Type="http://schemas.openxmlformats.org/officeDocument/2006/relationships/hyperlink" Id="rId20" Target="https://rosreestr.ru/" TargetMode="External" /><Relationship Type="http://schemas.openxmlformats.org/officeDocument/2006/relationships/hyperlink" Id="rId24" Target="https://rosreestr.ru/wps/portal/online_request" TargetMode="External" /><Relationship Type="http://schemas.openxmlformats.org/officeDocument/2006/relationships/hyperlink" Id="rId22" Target="https://rosreestr.ru/wps/portal/p/cc_present/reg_rights#/" TargetMode="External" /><Relationship Type="http://schemas.openxmlformats.org/officeDocument/2006/relationships/hyperlink" Id="rId26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8789051.html" TargetMode="External" /><Relationship Type="http://schemas.openxmlformats.org/officeDocument/2006/relationships/hyperlink" Id="rId21" Target="https://gosuslugi.ru/" TargetMode="External" /><Relationship Type="http://schemas.openxmlformats.org/officeDocument/2006/relationships/hyperlink" Id="rId25" Target="https://kadastr.ru/feedback/online/" TargetMode="External" /><Relationship Type="http://schemas.openxmlformats.org/officeDocument/2006/relationships/hyperlink" Id="rId23" Target="https://kadastr.ru/services/publichnaya-kadastrovaya-karta/" TargetMode="External" /><Relationship Type="http://schemas.openxmlformats.org/officeDocument/2006/relationships/hyperlink" Id="rId20" Target="https://rosreestr.ru/" TargetMode="External" /><Relationship Type="http://schemas.openxmlformats.org/officeDocument/2006/relationships/hyperlink" Id="rId24" Target="https://rosreestr.ru/wps/portal/online_request" TargetMode="External" /><Relationship Type="http://schemas.openxmlformats.org/officeDocument/2006/relationships/hyperlink" Id="rId22" Target="https://rosreestr.ru/wps/portal/p/cc_present/reg_rights#/" TargetMode="External" /><Relationship Type="http://schemas.openxmlformats.org/officeDocument/2006/relationships/hyperlink" Id="rId26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2025-03-14T08:34:51Z</dcterms:created>
  <dcterms:modified xsi:type="dcterms:W3CDTF">2025-03-14T08:34:51Z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