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773337022e67b4a759bc2673ee4e93350bcf52"/>
    <w:p>
      <w:pPr>
        <w:pStyle w:val="Heading3"/>
      </w:pPr>
      <w:r>
        <w:t xml:space="preserve">Почти 100% обращений от нотариусов поступило в столичный Росреестр в электронном виде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Управлением Росреестра по Москве принято 53 333 заявления, поданные нотариусами в первом полугодии текущего года. Это почти в шесть раз больше, чем за аналогичный период прошлого года, когда было получено 9 073 обращения.</w:t>
      </w:r>
    </w:p>
    <w:p>
      <w:pPr>
        <w:pStyle w:val="BodyText"/>
      </w:pPr>
      <w:r>
        <w:t xml:space="preserve">Таким образом, доля электронных заявлений достигла 99,8% (53 218) - в то время как в 2018 году этот показатель за первые шесть месяцев составлял 86% (7 801 обращение).</w:t>
      </w:r>
    </w:p>
    <w:p>
      <w:pPr>
        <w:pStyle w:val="BodyText"/>
      </w:pPr>
      <w:r>
        <w:drawing>
          <wp:inline>
            <wp:extent cx="5276850" cy="3038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12a/kolvo-zayavlen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первого полугодия практически 100% обращений от московских нотариусов поступили в столичный Росреестр в электронном виде, при этом в общем числе полученных заявлений онлайн их доля выросла до 37%. Для сравнения – за весь прошлый год от нотариусов получено почти в три раза меньше электронных обращений, чем с января по июнь текущего года, а их доля в общем числе принятых документов онлайн составляла лишь 11%.</w:t>
      </w:r>
    </w:p>
    <w:p>
      <w:pPr>
        <w:pStyle w:val="BodyText"/>
      </w:pPr>
      <w:r>
        <w:rPr>
          <w:iCs/>
          <w:i/>
        </w:rPr>
        <w:t xml:space="preserve">«Подобный рост связан со вступившими в силу в феврале этого года изменениями, согласно которым нотариусы обязаны направлять в Росреестр все нотариально заверенные документы по сделкам с недвижимостью в электронной форме. Такой порядок существенно экономит время и снижает финансовые затраты заявителей, ведь теперь подготовкой, проверкой, удостоверением, направлением документов онлайн в Росреестр и их последующей выдачей занимаются нотариусы»,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Росрестра по Москве Игорь Майданов</w:t>
      </w:r>
      <w:r>
        <w:t xml:space="preserve">.</w:t>
      </w:r>
    </w:p>
    <w:p>
      <w:pPr>
        <w:pStyle w:val="BodyText"/>
      </w:pPr>
      <w:r>
        <w:t xml:space="preserve">Напомним, что в соответствии с действующим законодательством срок проведения учетно-регистрационных действий по документам, поданным в Росреестр нотариусами в электронном виде, составляет один рабочий день.</w:t>
      </w:r>
    </w:p>
    <w:p>
      <w:pPr>
        <w:pStyle w:val="BodyText"/>
      </w:pPr>
      <w:r>
        <w:t xml:space="preserve">В случае если нотариус по независящим от него причинам не может подать документы в электронном виде, он должен представить их на регистрацию на бумаге в срок не более двух рабочих дней со дня удостоверения договора. При этом</w:t>
      </w:r>
      <w:r>
        <w:t xml:space="preserve"> </w:t>
      </w:r>
      <w:hyperlink r:id="rId23">
        <w:r>
          <w:rPr>
            <w:rStyle w:val="Hyperlink"/>
          </w:rPr>
          <w:t xml:space="preserve">перечень причин</w:t>
        </w:r>
      </w:hyperlink>
      <w:r>
        <w:t xml:space="preserve">, при наличии которых предоставление заявления в Росреестр является невозможным, утвержден Минюстом России 28 декабря</w:t>
      </w:r>
    </w:p>
    <w:p>
      <w:pPr>
        <w:pStyle w:val="BodyText"/>
      </w:pPr>
      <w:r>
        <w:t xml:space="preserve">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http://ryazansky.mos.ru/rosreestr/detail/8372918.html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8372918.html" TargetMode="External" /><Relationship Type="http://schemas.openxmlformats.org/officeDocument/2006/relationships/hyperlink" Id="rId23" Target="https://img.rg.ru/pril/164/08/19/5328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8372918.html" TargetMode="External" /><Relationship Type="http://schemas.openxmlformats.org/officeDocument/2006/relationships/hyperlink" Id="rId23" Target="https://img.rg.ru/pril/164/08/19/5328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2025-03-16T18:10:23Z</dcterms:created>
  <dcterms:modified xsi:type="dcterms:W3CDTF">2025-03-16T18:10:23Z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