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14d1858abb15c5c429c7494de918d4ff4a198"/>
    <w:p>
      <w:pPr>
        <w:pStyle w:val="Heading3"/>
      </w:pPr>
      <w:r>
        <w:t xml:space="preserve">Более 800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rPr>
          <w:iCs/>
          <w:i/>
        </w:rPr>
        <w:t xml:space="preserve">Эксперты компании рассказали о преимуществах выездного обслуживания</w:t>
      </w:r>
    </w:p>
    <w:p>
      <w:pPr>
        <w:pStyle w:val="BodyText"/>
      </w:pPr>
      <w:r>
        <w:t xml:space="preserve">За 9 месяцев 2023 года в рамках выездного обслуживания экспертами Роскадастра по Москве было принято и доставлено более 800 комплектов документов.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оказания выездного обслуживания заявитель может:</w:t>
      </w:r>
    </w:p>
    <w:p>
      <w:pPr>
        <w:pStyle w:val="BodyText"/>
      </w:pPr>
      <w:r>
        <w:t xml:space="preserve">- подать документы на кадастровый учет и (или) регистрацию прав на любые объекты недвижимости, расположенные на территории Российской Федерации;</w:t>
      </w:r>
    </w:p>
    <w:p>
      <w:pPr>
        <w:pStyle w:val="BodyText"/>
      </w:pPr>
      <w:r>
        <w:t xml:space="preserve">- сделать запрос на получение сведений из Единого государственного реестра недвижимости (ЕГРН);</w:t>
      </w:r>
    </w:p>
    <w:p>
      <w:pPr>
        <w:pStyle w:val="BodyText"/>
      </w:pPr>
      <w:r>
        <w:t xml:space="preserve">- получить курьерской доставкой документы, подлежащие выдаче после осуществления государственного кадастрового учета и (или) государственной регистрации прав на недвижимое имущество, и документы, подготовленные по результатам рассмотрения запросов;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прав, после истечения срока хранения в МФЦ, если по каким-либо причинам заявитель не смог их забрать в течение 45 дней.</w:t>
      </w:r>
    </w:p>
    <w:p>
      <w:pPr>
        <w:pStyle w:val="BodyText"/>
      </w:pPr>
      <w:r>
        <w:t xml:space="preserve">После приема документов на кадастровый учет и (или) регистрацию прав они поступают на обработку в территориальное Управление Росреестра и рассматриваются в установленные законодательством сроки. При этом, стоит отметить, что сроки рассмотрения всех документов при заказе в Роскадастре выездного обслуживания</w:t>
      </w:r>
      <w:r>
        <w:t xml:space="preserve"> </w:t>
      </w:r>
      <w:r>
        <w:rPr>
          <w:iCs/>
          <w:i/>
        </w:rPr>
        <w:t xml:space="preserve">сокращены на 2 дня</w:t>
      </w:r>
      <w:r>
        <w:t xml:space="preserve"> </w:t>
      </w:r>
      <w:r>
        <w:t xml:space="preserve">по сравнению со сроками, которые установлены при подаче документов через Многофункциональный центр.</w:t>
      </w:r>
    </w:p>
    <w:p>
      <w:pPr>
        <w:pStyle w:val="BodyText"/>
      </w:pPr>
      <w:r>
        <w:t xml:space="preserve">Пригласить эксперта столичного Роскадастра можно любым удобным способом: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rPr>
          <w:iCs/>
          <w:i/>
        </w:rPr>
        <w:t xml:space="preserve">«Выездной формат приёма документов для проведения учётно-регистрационных процедур и возможность получения сведений из реестра недвижимости с помощью курьерской доставки помогают экономить время,</w:t>
      </w:r>
    </w:p>
    <w:p>
      <w:pPr>
        <w:pStyle w:val="BodyText"/>
      </w:pPr>
      <w:r>
        <w:rPr>
          <w:iCs/>
          <w:i/>
        </w:rPr>
        <w:t xml:space="preserve">а также обеспечивают возможность получения популярных государственных услуг в максимально комфортных условиях для граждан,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оценить удобство оказания услуги и сэкономить свое время смогли более 300 москвичей и 30 юридических лиц.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компании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http://ryazansky.mos.ru/rosreestr/detail/11973856.html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1973856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1973856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2024-09-20T05:05:48Z</dcterms:created>
  <dcterms:modified xsi:type="dcterms:W3CDTF">2024-09-20T05:05:48Z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