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d08df706137ad1af162c4f637c406a858aa9b"/>
    <w:p>
      <w:pPr>
        <w:pStyle w:val="Heading3"/>
      </w:pPr>
      <w:r>
        <w:t xml:space="preserve">Медицинские колледжи Москвы примут документы от выпускников из Рязанского</w:t>
      </w:r>
    </w:p>
    <w:p>
      <w:pPr>
        <w:pStyle w:val="FirstParagraph"/>
      </w:pPr>
      <w:r>
        <w:t xml:space="preserve">05.07.2023</w:t>
      </w:r>
    </w:p>
    <w:p>
      <w:pPr>
        <w:pStyle w:val="BodyText"/>
      </w:pPr>
      <w:r>
        <w:rPr>
          <w:iCs/>
          <w:i/>
          <w:bCs/>
          <w:b/>
        </w:rPr>
        <w:t xml:space="preserve">Выпускники школ Рязанского района до середины августа смогут подать документы в медицинские колледжи Москвы. Об этом сообщила Анастасия Ракова, заместитель Мэра Москвы по вопросам социального развития.</w:t>
      </w:r>
    </w:p>
    <w:p>
      <w:pPr>
        <w:pStyle w:val="BodyText"/>
      </w:pPr>
      <w:r>
        <w:t xml:space="preserve">«В медицинских колледжах Департамента здравоохранения Москвы, как и во всех колледжах столицы, началась приемная кампания. Традиционно обучение в наших медколледжах пользуется большим спросом. Мы увеличили количество бюджетных мест в 2023/2024 учебном году на 10 процентов по сравнению с прошлым годом. Всего мы готовы принять более 3,5 тысячи студентов», — рассказала Анастасия Ракова.</w:t>
      </w:r>
    </w:p>
    <w:p>
      <w:pPr>
        <w:pStyle w:val="BodyText"/>
      </w:pPr>
      <w:r>
        <w:t xml:space="preserve">По ее словам, в образовательных учреждениях созданы все необходимые условия, чтобы студенты успешно освоили медицинские профессии. Будущие фельдшеры, медицинские сестры, лаборанты, акушерки, зубные техники проходят обучение на современном цифровом лабораторном и симуляционном оборудовании, специальных тренажерах, измерительных приборах.</w:t>
      </w:r>
    </w:p>
    <w:p>
      <w:pPr>
        <w:pStyle w:val="BodyText"/>
      </w:pPr>
      <w:r>
        <w:t xml:space="preserve">Студенты проходят практику в крупнейших городских многопрофильных больницах и поликлиниках.</w:t>
      </w:r>
    </w:p>
    <w:p>
      <w:pPr>
        <w:pStyle w:val="BodyText"/>
      </w:pPr>
      <w:r>
        <w:t xml:space="preserve">Напомним, в районе расположены следующие учреждения образования: Школа № 777 имени Героя Советского Союза Е. В. Михайлова; Школа № 2090 имени Героя Советского Союза Л. Х. Паперника; Школа № 1208 имени Героя Советского Союза М. С. Шумилова, Школа № 1367.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http://ryazansky.mos.ru/presscenter/news/detail/11699640.html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699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699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2025-07-30T14:42:07Z</dcterms:created>
  <dcterms:modified xsi:type="dcterms:W3CDTF">2025-07-30T14:42:07Z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