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c685245b1e8e892e5f5be6d22f8a27818e852"/>
    <w:p>
      <w:pPr>
        <w:pStyle w:val="Heading3"/>
      </w:pPr>
      <w:r>
        <w:t xml:space="preserve">Выпускникам из Рязанского предложат автоподборку подходящих вузов</w:t>
      </w:r>
    </w:p>
    <w:p>
      <w:pPr>
        <w:pStyle w:val="FirstParagraph"/>
      </w:pPr>
      <w:r>
        <w:t xml:space="preserve">23.06.2023</w:t>
      </w:r>
    </w:p>
    <w:p>
      <w:pPr>
        <w:pStyle w:val="BodyText"/>
      </w:pPr>
      <w:r>
        <w:rPr>
          <w:iCs/>
          <w:i/>
          <w:bCs/>
          <w:b/>
        </w:rPr>
        <w:t xml:space="preserve">В «Московской электронной школе» для одиннадцатиклассников появилась возможность получить персональные рекомендации вузов и специальностей для поступления. Новая функция доступна ученикам школ Рязанского района. Об этом рассказала Анастасия Ракова, заместитель Мэра Москвы по вопросам социального развития.</w:t>
      </w:r>
    </w:p>
    <w:p>
      <w:pPr>
        <w:pStyle w:val="BodyText"/>
      </w:pPr>
      <w:r>
        <w:t xml:space="preserve">«Перед стартом активной приемной кампании в университеты мы улучшили функционал сервиса. Теперь „МЭШ“ может индивидуально порекомендовать вузы и специальности для поступления по результатам прошедших ЕГЭ. Это поможет выпускникам тратить меньше времени на самостоятельные поиски информации и узнать о лучших вариантах», — отметила Анастасия Ракова.</w:t>
      </w:r>
    </w:p>
    <w:p>
      <w:pPr>
        <w:pStyle w:val="BodyText"/>
      </w:pPr>
      <w:r>
        <w:t xml:space="preserve">Чтобы увидеть автоподборку, нужно зайти в раздел «Рекомендации» сервиса «Портфолио учащегося». Рядом с рекомендованным направлением отображается его номер в Общероссийском классификаторе специальностей по образованию, факультет и предметы, которые учитывают при поступлении. Выпускники также узнают о наличии бюджетного и платного отделений по всем специальностям, количестве мест на каждом из них и количестве баллов, которое необходимо набрать.</w:t>
      </w:r>
    </w:p>
    <w:p>
      <w:pPr>
        <w:pStyle w:val="BodyText"/>
      </w:pPr>
      <w:r>
        <w:t xml:space="preserve">Подробную информацию о том, как получить рекомендации для выбора вуза и специальности, можно найти по ссылке.</w:t>
      </w:r>
    </w:p>
    <w:p>
      <w:pPr>
        <w:pStyle w:val="BodyText"/>
      </w:pPr>
      <w:r>
        <w:t xml:space="preserve">Напомним, в районе расположены следующие учреждения образования: Школа № 777 имени Героя Советского Союза Е. В. Михайлова; Школа № 2090 имени Героя Советского Союза Л. Х. Паперника; Школа № 1208 имени Героя Советского Союза М. С. Шумилова, Школа № 1367.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http://ryazansky.mos.ru/presscenter/news/detail/11674295.html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16742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16742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2025-02-28T21:06:18Z</dcterms:created>
  <dcterms:modified xsi:type="dcterms:W3CDTF">2025-02-28T21:06:18Z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