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eab6317de62a277e4f23fff71b076cc1670cfb2"/>
    <w:p>
      <w:pPr>
        <w:pStyle w:val="Heading3"/>
      </w:pPr>
      <w:r>
        <w:t xml:space="preserve">Интеллектуальные онлайн-достижения школьников из Рязанского внесут в МЭШ</w:t>
      </w:r>
    </w:p>
    <w:p>
      <w:pPr>
        <w:pStyle w:val="FirstParagraph"/>
      </w:pPr>
      <w:r>
        <w:t xml:space="preserve">29.03.2023</w:t>
      </w:r>
    </w:p>
    <w:p>
      <w:pPr>
        <w:pStyle w:val="BodyText"/>
      </w:pPr>
      <w:r>
        <w:rPr>
          <w:iCs/>
          <w:i/>
          <w:bCs/>
          <w:b/>
        </w:rPr>
        <w:t xml:space="preserve">Сервис «Портфолио учащегося» «Московской электронной школы» («МЭШ») пополнится информацией о результатах олимпиад, которые проводят на образовательной платформе «Учи.ру». Теперь ученики из Рязанского района смогут увидеть информацию о достижениях в популярных онлайн-состязаниях.</w:t>
      </w:r>
    </w:p>
    <w:p>
      <w:pPr>
        <w:pStyle w:val="BodyText"/>
      </w:pPr>
      <w:r>
        <w:t xml:space="preserve">— Инициативы по интеграции с крупнейшими отечественными образовательными платформами — одно из важнейших направлений по развитию «МЭШ». В этой части наши усилия ранее были направлены в большей мере на привлечение партнеров для расширения образовательного контента библиотеки «МЭШ», но теперь, благодаря сотрудничеству с новым партнером, мы сможем обогащать новой информацией и портфолио, — отметил директор ГАУ «Центр цифровизации образования» Евгений Комаренко.</w:t>
      </w:r>
    </w:p>
    <w:p>
      <w:pPr>
        <w:pStyle w:val="BodyText"/>
      </w:pPr>
      <w:r>
        <w:t xml:space="preserve">Организаторы интеллектуальных соревнований подчеркивают, что участие в олимпиадах способствует раскрытию талантов школьников, тренирует внимание, память, логику и пространственное воображение, развивает нестандартное мышление и креативность. За 2022 год участниками олимпиад на платформе «Учи.ру» стали 250 тысяч юных москвичей. Олимпиады бесплатно проводятся онлайн для всех желающих учеников с первого по девятый класс. Все задания составляют в игровой форме.</w:t>
      </w:r>
    </w:p>
    <w:p>
      <w:pPr>
        <w:pStyle w:val="BodyText"/>
      </w:pPr>
      <w:r>
        <w:t xml:space="preserve">Напомним, в районе расположены следующие учреждения образования: Школа № 777 имени Героя Советского Союза Е. В. Михайлова; Школа № 2090 имени Героя Советского Союза Л. Х. Паперника; Школа № 1208 имени Героя Советского Союза М. С. Шумилова, Школа № 1367.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http://ryazansky.mos.ru/presscenter/news/detail/11496990.html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Рязанского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ryazansky.mos.ru" TargetMode="External" /><Relationship Type="http://schemas.openxmlformats.org/officeDocument/2006/relationships/hyperlink" Id="rId20" Target="http://ryazansky.mos.ru/presscenter/news/detail/1149699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ryazansky.mos.ru" TargetMode="External" /><Relationship Type="http://schemas.openxmlformats.org/officeDocument/2006/relationships/hyperlink" Id="rId20" Target="http://ryazansky.mos.ru/presscenter/news/detail/1149699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2025-06-26T01:32:06Z</dcterms:created>
  <dcterms:modified xsi:type="dcterms:W3CDTF">2025-06-26T01:32:06Z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