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11273cdd090f1428e5e453f40a1c363b23bbf"/>
    <w:p>
      <w:pPr>
        <w:pStyle w:val="Heading3"/>
      </w:pPr>
      <w:r>
        <w:t xml:space="preserve">На территории Рязанского района установят 10 новогодних елок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rPr>
          <w:iCs/>
          <w:i/>
          <w:bCs/>
          <w:b/>
        </w:rPr>
        <w:t xml:space="preserve">В столице началась активная подготовка к новогодним праздникам. На улицах города появились светящиеся декоративные украшения и елки.</w:t>
      </w:r>
    </w:p>
    <w:p>
      <w:pPr>
        <w:pStyle w:val="BodyText"/>
      </w:pPr>
      <w:r>
        <w:t xml:space="preserve">В Рязанском районе в этом году будут установлены 10 искусственных елок. За счет средств управы и ГБУ «Жилищник Рязанского района» будут установлены две елки по адресам: улица 1-я Новокузьминская, д.10 и Рязанский проспект, дом 28.</w:t>
      </w:r>
    </w:p>
    <w:p>
      <w:pPr>
        <w:pStyle w:val="BodyText"/>
      </w:pPr>
      <w:r>
        <w:t xml:space="preserve">Кроме того, новогодних красавиц установят возле ТПУ «Окская» и на площади перед Музыкальным театром им. Чихачева.</w:t>
      </w:r>
    </w:p>
    <w:p>
      <w:pPr>
        <w:pStyle w:val="BodyText"/>
      </w:pPr>
      <w:r>
        <w:t xml:space="preserve">Остальные елки появятся возле объектов потребительского рынка по адресам: Рязанский проспект, д. 24; ул. Федора Полетаева, д. 21, корп. 1; Волжский бульвар, д. 7; ул. Паперника, д. 7, корп. 2; ул. Паперника, д. 9; Рязанский проспект, д. 28,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http://ryazansky.mos.ru/presscenter/news/detail/10438071.html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438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438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2025-03-12T16:43:41Z</dcterms:created>
  <dcterms:modified xsi:type="dcterms:W3CDTF">2025-03-12T16:43:41Z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