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b24889b46a92ed2d2b77443642af6e108e957"/>
    <w:p>
      <w:pPr>
        <w:pStyle w:val="Heading3"/>
      </w:pPr>
      <w:r>
        <w:t xml:space="preserve">Сотрудники МУРа в течение суток задержали подозреваемого в грабеже пенсионерки</w:t>
      </w:r>
    </w:p>
    <w:p>
      <w:pPr>
        <w:pStyle w:val="FirstParagraph"/>
      </w:pPr>
      <w:r>
        <w:t xml:space="preserve">04.04.2025</w:t>
      </w:r>
    </w:p>
    <w:p>
      <w:pPr>
        <w:pStyle w:val="BodyText"/>
      </w:pPr>
      <w:r>
        <w:rPr>
          <w:iCs/>
          <w:i/>
        </w:rPr>
        <w:t xml:space="preserve">Оперативники Управления уголовного розыска ГУ МВД России по г. Москве совместно с коллегами из УВД по ЮВАО и ОМВД России по району Кузьминки г. Москвы задержали мужчину, подозреваемого в грабеже.</w:t>
      </w:r>
    </w:p>
    <w:p>
      <w:pPr>
        <w:pStyle w:val="BodyText"/>
      </w:pPr>
      <w:r>
        <w:t xml:space="preserve">Предварительно установлено, что возле одного из магазинов на Зеленодольской улице к 76-летней женщине подошел неизвестный и вызвался помочь донести сумки, а также отвезти ее домой. Когда они приехали к месту проживания гражданки, мужчина стал предлагать ей бесплатно шубу и подушки, на что она ответила отказом. После этого незнакомец взял пакеты с продуктами и направился с пенсионеркой к ее квартире. Зайдя в помещение, мужчина сразу же прошел в комнату и, открыв шкаф, нашел там ювелирные украшения и денежные средства в размере 15 тысяч рублей. Несмотря на возражения потерпевшей, злоумышленник забрал имущество и скрылся. Материальный ущерб составил более 500 тысяч рублей.</w:t>
      </w:r>
    </w:p>
    <w:p>
      <w:pPr>
        <w:pStyle w:val="BodyText"/>
      </w:pPr>
      <w:r>
        <w:t xml:space="preserve">В кратчайшие сроки оперативники МУРа совместно с коллегами из УВД по ЮВАО и ОМВД России по району Кузьминки г. Москвы установили личность подозреваемого и задержали его в Рязани. Им оказался ранее неоднократно судимый 34-летний мужчина.</w:t>
      </w:r>
    </w:p>
    <w:p>
      <w:pPr>
        <w:pStyle w:val="BodyText"/>
      </w:pPr>
      <w:r>
        <w:t xml:space="preserve">В ходе личного досмотра у задержанного обнаружены и изъяты похищенные ювелирные украшения. Денежные средства он успел потратить.</w:t>
      </w:r>
    </w:p>
    <w:p>
      <w:pPr>
        <w:pStyle w:val="BodyText"/>
      </w:pPr>
      <w:r>
        <w:t xml:space="preserve">По данному факту следствием ОМВД России по району Кузьминки г. Москвы возбуждено уголовное дело по признакам преступления, предусмотренного частью 2 статьи 161 УК РФ «Грабеж». В отношении задержанного избрана мера пресечения в виде заключения под стражу.</w:t>
      </w:r>
    </w:p>
    <w:p>
      <w:pPr>
        <w:pStyle w:val="BodyText"/>
      </w:pPr>
      <w:r>
        <w:t xml:space="preserve">Управление уголовного розыска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http://ryazansky.mos.ru/law-and-order/atc-in-southeast-asia/the-activities-of-the-district-uvd/detail/12895961.html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law-and-order/atc-in-southeast-asia/the-activities-of-the-district-uvd/detail/128959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law-and-order/atc-in-southeast-asia/the-activities-of-the-district-uvd/detail/128959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2025-04-04T08:29:15Z</dcterms:created>
  <dcterms:modified xsi:type="dcterms:W3CDTF">2025-04-04T08:29:15Z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