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84fb49a7e5792254041bd5ee727ffc3b364be"/>
    <w:p>
      <w:pPr>
        <w:pStyle w:val="Heading3"/>
      </w:pPr>
      <w:r>
        <w:t xml:space="preserve">Сотрудниками уголовного розыска Отдела МВД России по району Текстильщики задержаны подозреваемые в мошенничестве под видом перепродажи электроники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rPr>
          <w:iCs/>
          <w:i/>
        </w:rPr>
        <w:t xml:space="preserve">Сотрудниками уголовного розыска Отдела МВД России по району Текстильщики задержаны двое мужчин по подозрению в завладении почти 1,3 млн рублей мошенническим путем.</w:t>
      </w:r>
    </w:p>
    <w:p>
      <w:pPr>
        <w:pStyle w:val="BodyText"/>
      </w:pPr>
      <w:r>
        <w:t xml:space="preserve">Предварительно установлено, что фигуранты убедили 36-летнюю жительницу столицы сделать крупный заказ в интернет-магазине с намерением перепродать товары с наценкой и получить прибыль. Полученные средства планировалось использовать для погашения долга, который один из мужчин должен был вернуть гражданке. Она согласилась и оформила заказ на доставку дорогостоящих электронных устройств, после чего злоумышленники забрали товар из пункта выдачи и перестали выходить на связь. Женщина поняла, что ее обманули, и обратилась в полицию. Сумма материального ущерба составила около 1 миллиона 300 тысяч рублей.</w:t>
      </w:r>
    </w:p>
    <w:p>
      <w:pPr>
        <w:pStyle w:val="BodyText"/>
      </w:pPr>
      <w:r>
        <w:t xml:space="preserve">В результате оперативно-розыскных мероприятий полицейские по разным адресам в центре Москвы задержали злоумышленников. Ими оказались безработные 38-летний москвич и 37-летний приезжий, временно проживающий в столице. Похищенный товар злоумышленники успели продать, а вырученными деньгами распорядиться по своему усмотрению.</w:t>
      </w:r>
    </w:p>
    <w:p>
      <w:pPr>
        <w:pStyle w:val="BodyText"/>
      </w:pPr>
      <w:r>
        <w:t xml:space="preserve">Следователем Отдела МВД России по району Текстильщики г. Москвы возбуждено уголовное дело по признакам преступления, предусмотренного частью 4 статьи 159 УК РФ «Мошенничество». Фигурантам предъявлено обвинение и избрана мера пресечения в виде запрета определенных действий.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статьи, – лишение свободы на срок до 10 лет.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http://ryazansky.mos.ru/law-and-order/atc-in-southeast-asia/the-activities-of-the-district-uvd/detail/12886019.html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86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86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2025-03-31T13:19:36Z</dcterms:created>
  <dcterms:modified xsi:type="dcterms:W3CDTF">2025-03-31T13:19:36Z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